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B4A" w:rsidRPr="009F2B4A" w:rsidRDefault="009F2B4A" w:rsidP="009F2B4A">
      <w:pPr>
        <w:rPr>
          <w:sz w:val="32"/>
          <w:szCs w:val="32"/>
          <w:u w:val="single"/>
        </w:rPr>
      </w:pPr>
      <w:r w:rsidRPr="009F2B4A">
        <w:rPr>
          <w:sz w:val="32"/>
          <w:szCs w:val="32"/>
          <w:u w:val="single"/>
        </w:rPr>
        <w:t>Good to know</w:t>
      </w:r>
      <w:bookmarkStart w:id="0" w:name="_GoBack"/>
      <w:bookmarkEnd w:id="0"/>
    </w:p>
    <w:p w:rsidR="009F2B4A" w:rsidRPr="009F2B4A" w:rsidRDefault="009F2B4A" w:rsidP="009F2B4A">
      <w:pPr>
        <w:rPr>
          <w:b/>
          <w:bCs/>
          <w:sz w:val="32"/>
          <w:szCs w:val="32"/>
        </w:rPr>
      </w:pPr>
      <w:r w:rsidRPr="009F2B4A">
        <w:rPr>
          <w:b/>
          <w:bCs/>
          <w:sz w:val="32"/>
          <w:szCs w:val="32"/>
        </w:rPr>
        <w:t>The Green Economy</w:t>
      </w:r>
    </w:p>
    <w:p w:rsidR="009F2B4A" w:rsidRPr="009F2B4A" w:rsidRDefault="009F2B4A" w:rsidP="009F2B4A">
      <w:pPr>
        <w:rPr>
          <w:sz w:val="32"/>
          <w:szCs w:val="32"/>
        </w:rPr>
      </w:pPr>
    </w:p>
    <w:p w:rsidR="009F2B4A" w:rsidRPr="009F2B4A" w:rsidRDefault="009F2B4A" w:rsidP="009F2B4A">
      <w:pPr>
        <w:jc w:val="both"/>
        <w:rPr>
          <w:sz w:val="32"/>
          <w:szCs w:val="32"/>
        </w:rPr>
      </w:pPr>
      <w:r w:rsidRPr="009F2B4A">
        <w:rPr>
          <w:sz w:val="32"/>
          <w:szCs w:val="32"/>
        </w:rPr>
        <w:t>Green Economy is known to help improving human well-being and commitment to social equality as well as significantly reduces the environmental risks and problems of ecological resources scarcity.</w:t>
      </w:r>
    </w:p>
    <w:p w:rsidR="009F2B4A" w:rsidRPr="009F2B4A" w:rsidRDefault="009F2B4A" w:rsidP="009F2B4A">
      <w:pPr>
        <w:jc w:val="both"/>
        <w:rPr>
          <w:sz w:val="32"/>
          <w:szCs w:val="32"/>
        </w:rPr>
      </w:pPr>
      <w:r w:rsidRPr="009F2B4A">
        <w:rPr>
          <w:sz w:val="32"/>
          <w:szCs w:val="32"/>
        </w:rPr>
        <w:t>It is a sort of economy that directs the growth of income and employment to investments in the public and private sectors in a way leads to enhancing the efficiency of resources usage and reducing carbon emissions, waste and pollution, as well as preventing biodiversity loss and ecosystem degradation. Such investments are also directed by the growth of demand on green commodities and services. At the same time, green economy encourages technological innovations by reforming the public taxation policies. This ensures that the prices would properly reflect the ecological costs.</w:t>
      </w:r>
    </w:p>
    <w:p w:rsidR="009F2B4A" w:rsidRPr="009F2B4A" w:rsidRDefault="009F2B4A" w:rsidP="009F2B4A">
      <w:pPr>
        <w:shd w:val="clear" w:color="auto" w:fill="FFFFFF"/>
        <w:spacing w:after="115"/>
        <w:jc w:val="both"/>
        <w:outlineLvl w:val="0"/>
        <w:rPr>
          <w:rFonts w:asciiTheme="majorBidi" w:eastAsia="Times New Roman" w:hAnsiTheme="majorBidi" w:cstheme="majorBidi"/>
          <w:kern w:val="36"/>
          <w:sz w:val="32"/>
          <w:szCs w:val="32"/>
        </w:rPr>
      </w:pPr>
      <w:r w:rsidRPr="009F2B4A">
        <w:rPr>
          <w:sz w:val="32"/>
          <w:szCs w:val="32"/>
        </w:rPr>
        <w:t xml:space="preserve">The final document of </w:t>
      </w:r>
      <w:r w:rsidRPr="009F2B4A">
        <w:rPr>
          <w:rFonts w:asciiTheme="majorBidi" w:eastAsia="Times New Roman" w:hAnsiTheme="majorBidi" w:cstheme="majorBidi"/>
          <w:kern w:val="36"/>
          <w:sz w:val="32"/>
          <w:szCs w:val="32"/>
        </w:rPr>
        <w:t>Rio Conference on Sustainable Development noted that the future that we aspire to in the context of the green economy, sustainable development and poverty eradication, as one of the important available instruments to realize the sustainable development. As well, the United Nations</w:t>
      </w:r>
      <w:r w:rsidRPr="009F2B4A">
        <w:rPr>
          <w:sz w:val="32"/>
          <w:szCs w:val="32"/>
        </w:rPr>
        <w:t xml:space="preserve"> </w:t>
      </w:r>
      <w:r w:rsidRPr="009F2B4A">
        <w:rPr>
          <w:rFonts w:asciiTheme="majorBidi" w:eastAsia="Times New Roman" w:hAnsiTheme="majorBidi" w:cstheme="majorBidi"/>
          <w:kern w:val="36"/>
          <w:sz w:val="32"/>
          <w:szCs w:val="32"/>
        </w:rPr>
        <w:t xml:space="preserve">Organization called for support to the </w:t>
      </w:r>
      <w:proofErr w:type="spellStart"/>
      <w:r w:rsidRPr="009F2B4A">
        <w:rPr>
          <w:rFonts w:asciiTheme="majorBidi" w:eastAsia="Times New Roman" w:hAnsiTheme="majorBidi" w:cstheme="majorBidi"/>
          <w:kern w:val="36"/>
          <w:sz w:val="32"/>
          <w:szCs w:val="32"/>
        </w:rPr>
        <w:t>the</w:t>
      </w:r>
      <w:proofErr w:type="spellEnd"/>
      <w:r w:rsidRPr="009F2B4A">
        <w:rPr>
          <w:rFonts w:asciiTheme="majorBidi" w:eastAsia="Times New Roman" w:hAnsiTheme="majorBidi" w:cstheme="majorBidi"/>
          <w:kern w:val="36"/>
          <w:sz w:val="32"/>
          <w:szCs w:val="32"/>
        </w:rPr>
        <w:t xml:space="preserve"> countries that are interested in the Green Economy by</w:t>
      </w:r>
      <w:r w:rsidRPr="009F2B4A">
        <w:rPr>
          <w:sz w:val="32"/>
          <w:szCs w:val="32"/>
        </w:rPr>
        <w:t xml:space="preserve"> </w:t>
      </w:r>
      <w:r w:rsidRPr="009F2B4A">
        <w:rPr>
          <w:rFonts w:asciiTheme="majorBidi" w:eastAsia="Times New Roman" w:hAnsiTheme="majorBidi" w:cstheme="majorBidi"/>
          <w:kern w:val="36"/>
          <w:sz w:val="32"/>
          <w:szCs w:val="32"/>
        </w:rPr>
        <w:t xml:space="preserve">finding appropriate patterns and provide tools and methodologies, as well as directing investments towards building the natural capital and ecosystem services, as this will contribute to the formation of patterns of income and livelihood and well-being of the poor. These reforms will result in a general economic growth and will incite more trade in goods that is produced in sustainable ways.   </w:t>
      </w:r>
    </w:p>
    <w:p w:rsidR="009C6668" w:rsidRDefault="009C6668"/>
    <w:sectPr w:rsidR="009C66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454"/>
    <w:rsid w:val="007E7454"/>
    <w:rsid w:val="009C6668"/>
    <w:rsid w:val="009F2B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B4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B4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1371</Characters>
  <Application>Microsoft Office Word</Application>
  <DocSecurity>0</DocSecurity>
  <Lines>11</Lines>
  <Paragraphs>3</Paragraphs>
  <ScaleCrop>false</ScaleCrop>
  <Company/>
  <LinksUpToDate>false</LinksUpToDate>
  <CharactersWithSpaces>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2017-07-16T06:25:00Z</dcterms:created>
  <dcterms:modified xsi:type="dcterms:W3CDTF">2017-07-16T06:25:00Z</dcterms:modified>
</cp:coreProperties>
</file>